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C8" w:rsidRDefault="000911C8" w:rsidP="00977D25">
      <w:pPr>
        <w:spacing w:after="0" w:line="240" w:lineRule="auto"/>
        <w:ind w:firstLine="709"/>
        <w:jc w:val="both"/>
        <w:rPr>
          <w:rFonts w:ascii="Times New Roman" w:eastAsia="Times New Roman" w:hAnsi="Times New Roman" w:cs="Times New Roman"/>
          <w:sz w:val="28"/>
          <w:szCs w:val="28"/>
          <w:lang w:eastAsia="ru-RU"/>
        </w:rPr>
      </w:pP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В рамках осуществления государственной поддержки на федеральном уровне реализованы следующие меры поддержки налогоплательщиков на время уменьшения деловой и потребительской активности из-за угрозы распространения коронавирусной инфекции.</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1) Перенос сроков уплаты налогов и страховых взносов.</w:t>
      </w:r>
    </w:p>
    <w:p w:rsidR="000911C8" w:rsidRPr="000911C8" w:rsidRDefault="000911C8" w:rsidP="00977D25">
      <w:pPr>
        <w:spacing w:after="0" w:line="240" w:lineRule="auto"/>
        <w:ind w:firstLine="709"/>
        <w:jc w:val="both"/>
        <w:rPr>
          <w:rFonts w:ascii="Times New Roman" w:eastAsia="Times New Roman" w:hAnsi="Times New Roman" w:cs="Times New Roman"/>
          <w:sz w:val="28"/>
          <w:szCs w:val="28"/>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1"/>
        <w:gridCol w:w="3597"/>
      </w:tblGrid>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b/>
                <w:bCs/>
                <w:sz w:val="24"/>
                <w:szCs w:val="24"/>
                <w:lang w:eastAsia="ru-RU"/>
              </w:rPr>
              <w:t>Вид налога</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gramStart"/>
            <w:r w:rsidRPr="000911C8">
              <w:rPr>
                <w:rFonts w:ascii="Times New Roman" w:eastAsia="Times New Roman" w:hAnsi="Times New Roman" w:cs="Times New Roman"/>
                <w:b/>
                <w:bCs/>
                <w:sz w:val="24"/>
                <w:szCs w:val="24"/>
                <w:lang w:eastAsia="ru-RU"/>
              </w:rPr>
              <w:t>На сколько</w:t>
            </w:r>
            <w:proofErr w:type="gramEnd"/>
            <w:r w:rsidRPr="000911C8">
              <w:rPr>
                <w:rFonts w:ascii="Times New Roman" w:eastAsia="Times New Roman" w:hAnsi="Times New Roman" w:cs="Times New Roman"/>
                <w:b/>
                <w:bCs/>
                <w:sz w:val="24"/>
                <w:szCs w:val="24"/>
                <w:lang w:eastAsia="ru-RU"/>
              </w:rPr>
              <w:t xml:space="preserve"> продлен срок            уплаты налога</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Налог на прибыль, УСН, ЕСХН за 2019 год</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 6 месяцев</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 xml:space="preserve">Налоги (авансовые платежи по налогам) за март и 1 </w:t>
            </w:r>
            <w:proofErr w:type="spellStart"/>
            <w:proofErr w:type="gramStart"/>
            <w:r w:rsidRPr="000911C8">
              <w:rPr>
                <w:rFonts w:ascii="Times New Roman" w:eastAsia="Times New Roman" w:hAnsi="Times New Roman" w:cs="Times New Roman"/>
                <w:sz w:val="24"/>
                <w:szCs w:val="24"/>
                <w:lang w:eastAsia="ru-RU"/>
              </w:rPr>
              <w:t>квар</w:t>
            </w:r>
            <w:proofErr w:type="spellEnd"/>
            <w:r w:rsidRPr="000911C8">
              <w:rPr>
                <w:rFonts w:ascii="Times New Roman" w:eastAsia="Times New Roman" w:hAnsi="Times New Roman" w:cs="Times New Roman"/>
                <w:sz w:val="24"/>
                <w:szCs w:val="24"/>
                <w:lang w:eastAsia="ru-RU"/>
              </w:rPr>
              <w:t>-тал</w:t>
            </w:r>
            <w:proofErr w:type="gramEnd"/>
            <w:r w:rsidRPr="000911C8">
              <w:rPr>
                <w:rFonts w:ascii="Times New Roman" w:eastAsia="Times New Roman" w:hAnsi="Times New Roman" w:cs="Times New Roman"/>
                <w:sz w:val="24"/>
                <w:szCs w:val="24"/>
                <w:lang w:eastAsia="ru-RU"/>
              </w:rPr>
              <w:t xml:space="preserve"> 2020 года</w:t>
            </w:r>
          </w:p>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 Исключения: НДС, НПД, НДФЛ, уплачиваемые через налогового агента. Для них срок не переносится</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 6 месяцев</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Налог по патентной системе налогообложения, срок уплаты которого приходится на 2 квартал 2020 года</w:t>
            </w:r>
          </w:p>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 </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 4 месяца</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Налог (авансовый платеж по налогу) за апрель-июнь, полугодие (2 квартал) 2020 года.</w:t>
            </w:r>
          </w:p>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Исключения: НДС и НДФЛ, уплачиваемые через налогового агента. Для них срок не переносится</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 4 месяца</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НДФЛ для ИП за 2019 год со сроком уплаты до 15 июля 2020 года</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на 3 месяца</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Авансовый платеж по транспортному налогу, налогу  на имущество организаций и земельному налогу за первый квартал 2020 года</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до 30 октября 2020 года</w:t>
            </w:r>
          </w:p>
        </w:tc>
      </w:tr>
      <w:tr w:rsidR="000911C8" w:rsidRPr="000911C8" w:rsidTr="000911C8">
        <w:trPr>
          <w:tblCellSpacing w:w="15" w:type="dxa"/>
        </w:trPr>
        <w:tc>
          <w:tcPr>
            <w:tcW w:w="3132" w:type="pct"/>
            <w:hideMark/>
          </w:tcPr>
          <w:p w:rsidR="000911C8" w:rsidRPr="000911C8" w:rsidRDefault="000911C8" w:rsidP="000911C8">
            <w:pPr>
              <w:spacing w:before="100" w:beforeAutospacing="1" w:after="100" w:afterAutospacing="1" w:line="240" w:lineRule="auto"/>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Авансовый платеж по транспортному налогу, налогу на имущество организаций и земельному налогу за второй квартал 2020 года</w:t>
            </w:r>
          </w:p>
        </w:tc>
        <w:tc>
          <w:tcPr>
            <w:tcW w:w="1822" w:type="pct"/>
            <w:hideMark/>
          </w:tcPr>
          <w:p w:rsidR="000911C8" w:rsidRPr="000911C8" w:rsidRDefault="000911C8"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C8">
              <w:rPr>
                <w:rFonts w:ascii="Times New Roman" w:eastAsia="Times New Roman" w:hAnsi="Times New Roman" w:cs="Times New Roman"/>
                <w:sz w:val="24"/>
                <w:szCs w:val="24"/>
                <w:lang w:eastAsia="ru-RU"/>
              </w:rPr>
              <w:t>до 30 декабря 2020 года</w:t>
            </w:r>
          </w:p>
        </w:tc>
      </w:tr>
    </w:tbl>
    <w:p w:rsidR="000911C8" w:rsidRPr="000911C8" w:rsidRDefault="000911C8" w:rsidP="00977D25">
      <w:pPr>
        <w:spacing w:after="0" w:line="240" w:lineRule="auto"/>
        <w:ind w:firstLine="709"/>
        <w:jc w:val="both"/>
        <w:rPr>
          <w:rFonts w:ascii="Times New Roman" w:eastAsia="Times New Roman" w:hAnsi="Times New Roman" w:cs="Times New Roman"/>
          <w:sz w:val="28"/>
          <w:szCs w:val="28"/>
          <w:lang w:eastAsia="ru-RU"/>
        </w:rPr>
      </w:pP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2) Для всех налогоплательщиков </w:t>
      </w:r>
      <w:r w:rsidRPr="000911C8">
        <w:rPr>
          <w:rFonts w:ascii="Times New Roman" w:eastAsia="Times New Roman" w:hAnsi="Times New Roman" w:cs="Times New Roman"/>
          <w:sz w:val="28"/>
          <w:szCs w:val="28"/>
          <w:lang w:eastAsia="ru-RU"/>
        </w:rPr>
        <w:t>приостановлены проверки до 31 мая включительно:</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 – </w:t>
      </w:r>
      <w:r w:rsidRPr="000911C8">
        <w:rPr>
          <w:rFonts w:ascii="Times New Roman" w:eastAsia="Times New Roman" w:hAnsi="Times New Roman" w:cs="Times New Roman"/>
          <w:sz w:val="28"/>
          <w:szCs w:val="28"/>
          <w:lang w:eastAsia="ru-RU"/>
        </w:rPr>
        <w:t>не будет решений о проведении выездных и повторных выездных налоговых проверок;</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 </w:t>
      </w:r>
      <w:r w:rsidRPr="000911C8">
        <w:rPr>
          <w:rFonts w:ascii="Times New Roman" w:eastAsia="Times New Roman" w:hAnsi="Times New Roman" w:cs="Times New Roman"/>
          <w:sz w:val="28"/>
          <w:szCs w:val="28"/>
          <w:lang w:eastAsia="ru-RU"/>
        </w:rPr>
        <w:t>приостановлены уже назначенные выездные и повторные выездные налоговые проверки;</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 </w:t>
      </w:r>
      <w:r w:rsidRPr="000911C8">
        <w:rPr>
          <w:rFonts w:ascii="Times New Roman" w:eastAsia="Times New Roman" w:hAnsi="Times New Roman" w:cs="Times New Roman"/>
          <w:sz w:val="28"/>
          <w:szCs w:val="28"/>
          <w:lang w:eastAsia="ru-RU"/>
        </w:rPr>
        <w:t>приостанавливается проверка расчета и уплаты налогов по сделкам между взаимозависимыми лицами;</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 </w:t>
      </w:r>
      <w:r w:rsidRPr="000911C8">
        <w:rPr>
          <w:rFonts w:ascii="Times New Roman" w:eastAsia="Times New Roman" w:hAnsi="Times New Roman" w:cs="Times New Roman"/>
          <w:sz w:val="28"/>
          <w:szCs w:val="28"/>
          <w:lang w:eastAsia="ru-RU"/>
        </w:rPr>
        <w:t xml:space="preserve">не проводятся или приостанавливаются проверки соблюдения валютного законодательства - кроме случаев, когда нарушения уже выявлены и если срок давности для привлечения к административной ответственности — до </w:t>
      </w:r>
      <w:r w:rsidRPr="000911C8">
        <w:rPr>
          <w:rFonts w:ascii="Times New Roman" w:eastAsia="Times New Roman" w:hAnsi="Times New Roman" w:cs="Times New Roman"/>
          <w:sz w:val="28"/>
          <w:szCs w:val="28"/>
          <w:lang w:eastAsia="ru-RU"/>
        </w:rPr>
        <w:t>1 июня 2020 года</w:t>
      </w:r>
      <w:r w:rsidRPr="000911C8">
        <w:rPr>
          <w:rFonts w:ascii="Times New Roman" w:eastAsia="Times New Roman" w:hAnsi="Times New Roman" w:cs="Times New Roman"/>
          <w:sz w:val="28"/>
          <w:szCs w:val="28"/>
          <w:lang w:eastAsia="ru-RU"/>
        </w:rPr>
        <w:t>.</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lastRenderedPageBreak/>
        <w:t xml:space="preserve">–  </w:t>
      </w:r>
      <w:r w:rsidRPr="000911C8">
        <w:rPr>
          <w:rFonts w:ascii="Times New Roman" w:eastAsia="Times New Roman" w:hAnsi="Times New Roman" w:cs="Times New Roman"/>
          <w:sz w:val="28"/>
          <w:szCs w:val="28"/>
          <w:lang w:eastAsia="ru-RU"/>
        </w:rPr>
        <w:t>не составляются акты и решения налоговых органов в рамках выездных (повторных выездных) налоговых проверок;</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  </w:t>
      </w:r>
      <w:r w:rsidRPr="000911C8">
        <w:rPr>
          <w:rFonts w:ascii="Times New Roman" w:eastAsia="Times New Roman" w:hAnsi="Times New Roman" w:cs="Times New Roman"/>
          <w:sz w:val="28"/>
          <w:szCs w:val="28"/>
          <w:lang w:eastAsia="ru-RU"/>
        </w:rPr>
        <w:t>приостанавливается срок рассмотрения возражений на акты налоговых проверок.</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случаев, когда срок представления документов пришелся на период с 1 марта по 31 мая 2020 года.</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3) Приостановлены меры взыскания в отношении субъектов МСП.</w:t>
      </w:r>
    </w:p>
    <w:p w:rsidR="00A76950" w:rsidRPr="000911C8" w:rsidRDefault="00A76950"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До 1 мая 2020 года для бизнеса из реестра МСП не будут применяться меры взыскания задолженности. Индивидуальным предпринимателям или организациям не пришлют требование с начисленными пенями и штрафами, не спишут задолженность и не заблокируют расходные операции по расчетному счету.</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4)</w:t>
      </w:r>
      <w:r w:rsidRPr="000911C8">
        <w:t xml:space="preserve"> </w:t>
      </w:r>
      <w:r w:rsidRPr="000911C8">
        <w:rPr>
          <w:rFonts w:ascii="Times New Roman" w:eastAsia="Times New Roman" w:hAnsi="Times New Roman" w:cs="Times New Roman"/>
          <w:sz w:val="28"/>
          <w:szCs w:val="28"/>
          <w:lang w:eastAsia="ru-RU"/>
        </w:rPr>
        <w:t>Урегулирование и отсрочка банкротства.</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 xml:space="preserve">С 16 марта </w:t>
      </w:r>
      <w:r w:rsidR="00E61230" w:rsidRPr="000911C8">
        <w:rPr>
          <w:rFonts w:ascii="Times New Roman" w:eastAsia="Times New Roman" w:hAnsi="Times New Roman" w:cs="Times New Roman"/>
          <w:sz w:val="28"/>
          <w:szCs w:val="28"/>
          <w:lang w:eastAsia="ru-RU"/>
        </w:rPr>
        <w:t xml:space="preserve">2020 года </w:t>
      </w:r>
      <w:r w:rsidRPr="000911C8">
        <w:rPr>
          <w:rFonts w:ascii="Times New Roman" w:eastAsia="Times New Roman" w:hAnsi="Times New Roman" w:cs="Times New Roman"/>
          <w:sz w:val="28"/>
          <w:szCs w:val="28"/>
          <w:lang w:eastAsia="ru-RU"/>
        </w:rPr>
        <w:t xml:space="preserve">ФНС России не принимает решения о банкротстве во исполнение </w:t>
      </w:r>
      <w:proofErr w:type="gramStart"/>
      <w:r w:rsidRPr="000911C8">
        <w:rPr>
          <w:rFonts w:ascii="Times New Roman" w:eastAsia="Times New Roman" w:hAnsi="Times New Roman" w:cs="Times New Roman"/>
          <w:sz w:val="28"/>
          <w:szCs w:val="28"/>
          <w:lang w:eastAsia="ru-RU"/>
        </w:rPr>
        <w:t>решений оперативного совещания Председателя Правительства Российской Федерации</w:t>
      </w:r>
      <w:proofErr w:type="gramEnd"/>
      <w:r w:rsidRPr="000911C8">
        <w:rPr>
          <w:rFonts w:ascii="Times New Roman" w:eastAsia="Times New Roman" w:hAnsi="Times New Roman" w:cs="Times New Roman"/>
          <w:sz w:val="28"/>
          <w:szCs w:val="28"/>
          <w:lang w:eastAsia="ru-RU"/>
        </w:rPr>
        <w:t xml:space="preserve"> М.В. Мишустина.</w:t>
      </w:r>
    </w:p>
    <w:p w:rsidR="00977D25" w:rsidRPr="000911C8" w:rsidRDefault="00977D25" w:rsidP="00977D25">
      <w:pPr>
        <w:spacing w:after="0" w:line="240" w:lineRule="auto"/>
        <w:ind w:firstLine="709"/>
        <w:jc w:val="both"/>
        <w:rPr>
          <w:rFonts w:ascii="Times New Roman" w:eastAsia="Times New Roman" w:hAnsi="Times New Roman" w:cs="Times New Roman"/>
          <w:sz w:val="28"/>
          <w:szCs w:val="28"/>
          <w:lang w:eastAsia="ru-RU"/>
        </w:rPr>
      </w:pPr>
      <w:r w:rsidRPr="000911C8">
        <w:rPr>
          <w:rFonts w:ascii="Times New Roman" w:eastAsia="Times New Roman" w:hAnsi="Times New Roman" w:cs="Times New Roman"/>
          <w:sz w:val="28"/>
          <w:szCs w:val="28"/>
          <w:lang w:eastAsia="ru-RU"/>
        </w:rPr>
        <w:t>5) Продлены сроки сдачи отчетности.</w:t>
      </w:r>
    </w:p>
    <w:p w:rsidR="000911C8" w:rsidRPr="000911C8" w:rsidRDefault="000911C8" w:rsidP="00977D25">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0"/>
        <w:gridCol w:w="3768"/>
      </w:tblGrid>
      <w:tr w:rsidR="000911C8" w:rsidRPr="000911C8" w:rsidTr="000911C8">
        <w:trPr>
          <w:tblCellSpacing w:w="15" w:type="dxa"/>
        </w:trPr>
        <w:tc>
          <w:tcPr>
            <w:tcW w:w="5935" w:type="dxa"/>
            <w:vAlign w:val="center"/>
            <w:hideMark/>
          </w:tcPr>
          <w:p w:rsidR="00E61230" w:rsidRPr="00E61230" w:rsidRDefault="00E61230" w:rsidP="00E61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b/>
                <w:bCs/>
                <w:sz w:val="24"/>
                <w:szCs w:val="24"/>
                <w:lang w:eastAsia="ru-RU"/>
              </w:rPr>
              <w:t>Вид отчетности</w:t>
            </w:r>
          </w:p>
        </w:tc>
        <w:tc>
          <w:tcPr>
            <w:tcW w:w="0" w:type="auto"/>
            <w:vAlign w:val="center"/>
            <w:hideMark/>
          </w:tcPr>
          <w:p w:rsidR="00E61230" w:rsidRPr="00E61230" w:rsidRDefault="00E61230" w:rsidP="00E61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b/>
                <w:bCs/>
                <w:sz w:val="24"/>
                <w:szCs w:val="24"/>
                <w:lang w:eastAsia="ru-RU"/>
              </w:rPr>
              <w:t>На сколько продлен срок представления</w:t>
            </w:r>
          </w:p>
        </w:tc>
      </w:tr>
      <w:tr w:rsidR="000911C8" w:rsidRPr="000911C8" w:rsidTr="000911C8">
        <w:trPr>
          <w:tblCellSpacing w:w="15" w:type="dxa"/>
        </w:trPr>
        <w:tc>
          <w:tcPr>
            <w:tcW w:w="5935" w:type="dxa"/>
            <w:hideMark/>
          </w:tcPr>
          <w:p w:rsidR="00E61230" w:rsidRPr="00E61230" w:rsidRDefault="00E61230" w:rsidP="00E61230">
            <w:p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Налоговые декларации по НДС за 1 квартал 2020 года</w:t>
            </w:r>
          </w:p>
        </w:tc>
        <w:tc>
          <w:tcPr>
            <w:tcW w:w="0" w:type="auto"/>
            <w:hideMark/>
          </w:tcPr>
          <w:p w:rsidR="00E61230" w:rsidRPr="00E61230" w:rsidRDefault="00E61230"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до 15 мая 2020</w:t>
            </w:r>
            <w:r w:rsidR="000911C8" w:rsidRPr="000911C8">
              <w:rPr>
                <w:rFonts w:ascii="Times New Roman" w:eastAsia="Times New Roman" w:hAnsi="Times New Roman" w:cs="Times New Roman"/>
                <w:sz w:val="24"/>
                <w:szCs w:val="24"/>
                <w:lang w:eastAsia="ru-RU"/>
              </w:rPr>
              <w:t xml:space="preserve"> года</w:t>
            </w:r>
          </w:p>
        </w:tc>
      </w:tr>
      <w:tr w:rsidR="000911C8" w:rsidRPr="000911C8" w:rsidTr="000911C8">
        <w:trPr>
          <w:tblCellSpacing w:w="15" w:type="dxa"/>
        </w:trPr>
        <w:tc>
          <w:tcPr>
            <w:tcW w:w="5935" w:type="dxa"/>
            <w:hideMark/>
          </w:tcPr>
          <w:p w:rsidR="00E61230" w:rsidRPr="00E61230" w:rsidRDefault="00E61230" w:rsidP="00E61230">
            <w:p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Расчеты по страховым взносам за 1 квартал 2020 года</w:t>
            </w:r>
          </w:p>
        </w:tc>
        <w:tc>
          <w:tcPr>
            <w:tcW w:w="0" w:type="auto"/>
            <w:hideMark/>
          </w:tcPr>
          <w:p w:rsidR="00E61230" w:rsidRPr="00E61230" w:rsidRDefault="00E61230"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 xml:space="preserve">до 15 мая 2020 </w:t>
            </w:r>
            <w:r w:rsidR="000911C8" w:rsidRPr="000911C8">
              <w:rPr>
                <w:rFonts w:ascii="Times New Roman" w:eastAsia="Times New Roman" w:hAnsi="Times New Roman" w:cs="Times New Roman"/>
                <w:sz w:val="24"/>
                <w:szCs w:val="24"/>
                <w:lang w:eastAsia="ru-RU"/>
              </w:rPr>
              <w:t>года</w:t>
            </w:r>
          </w:p>
        </w:tc>
      </w:tr>
      <w:tr w:rsidR="000911C8" w:rsidRPr="000911C8" w:rsidTr="000911C8">
        <w:trPr>
          <w:tblCellSpacing w:w="15" w:type="dxa"/>
        </w:trPr>
        <w:tc>
          <w:tcPr>
            <w:tcW w:w="5935" w:type="dxa"/>
            <w:hideMark/>
          </w:tcPr>
          <w:p w:rsidR="00E61230" w:rsidRPr="00E61230" w:rsidRDefault="00E61230" w:rsidP="00E61230">
            <w:p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 xml:space="preserve">Отчетность, которая должна быть сдана с марта по май 2020 года: </w:t>
            </w:r>
          </w:p>
          <w:p w:rsidR="00E61230" w:rsidRPr="00E61230" w:rsidRDefault="00E61230" w:rsidP="00E612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все налоговые декларации и расчеты по авансовым платежам (кроме НДС и расчетов по страховым взносам),</w:t>
            </w:r>
          </w:p>
          <w:p w:rsidR="00E61230" w:rsidRPr="00E61230" w:rsidRDefault="00E61230" w:rsidP="00E612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расчеты сумм НДФЛ (форма 6-НДФЛ),</w:t>
            </w:r>
          </w:p>
          <w:p w:rsidR="00E61230" w:rsidRPr="00E61230" w:rsidRDefault="00E61230" w:rsidP="00E612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 xml:space="preserve">налоговые расчеты о суммах выплаченных иностранным организациям доходов и удержанных налогов, </w:t>
            </w:r>
          </w:p>
          <w:p w:rsidR="00E61230" w:rsidRPr="00E61230" w:rsidRDefault="00E61230" w:rsidP="00E612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бухгалтерская (финансовая) о</w:t>
            </w:r>
            <w:bookmarkStart w:id="0" w:name="_GoBack"/>
            <w:bookmarkEnd w:id="0"/>
            <w:r w:rsidRPr="00E61230">
              <w:rPr>
                <w:rFonts w:ascii="Times New Roman" w:eastAsia="Times New Roman" w:hAnsi="Times New Roman" w:cs="Times New Roman"/>
                <w:sz w:val="24"/>
                <w:szCs w:val="24"/>
                <w:lang w:eastAsia="ru-RU"/>
              </w:rPr>
              <w:t>тчетность (для налогоплательщиков, сдающих годовую бухгалтерскую (финансовую) отчётность в соответствии с пп.5.1 п.1 ст.23 НК РФ).</w:t>
            </w:r>
          </w:p>
        </w:tc>
        <w:tc>
          <w:tcPr>
            <w:tcW w:w="0" w:type="auto"/>
            <w:hideMark/>
          </w:tcPr>
          <w:p w:rsidR="00E61230" w:rsidRPr="00E61230" w:rsidRDefault="00E61230"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на 3 месяца</w:t>
            </w:r>
          </w:p>
        </w:tc>
      </w:tr>
      <w:tr w:rsidR="000911C8" w:rsidRPr="000911C8" w:rsidTr="000911C8">
        <w:trPr>
          <w:tblCellSpacing w:w="15" w:type="dxa"/>
        </w:trPr>
        <w:tc>
          <w:tcPr>
            <w:tcW w:w="5935" w:type="dxa"/>
            <w:hideMark/>
          </w:tcPr>
          <w:p w:rsidR="00E61230" w:rsidRPr="00E61230" w:rsidRDefault="00E61230" w:rsidP="000911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 xml:space="preserve">Финансовая информация, предоставляемая </w:t>
            </w:r>
            <w:proofErr w:type="spellStart"/>
            <w:proofErr w:type="gramStart"/>
            <w:r w:rsidRPr="00E61230">
              <w:rPr>
                <w:rFonts w:ascii="Times New Roman" w:eastAsia="Times New Roman" w:hAnsi="Times New Roman" w:cs="Times New Roman"/>
                <w:sz w:val="24"/>
                <w:szCs w:val="24"/>
                <w:lang w:eastAsia="ru-RU"/>
              </w:rPr>
              <w:t>орга</w:t>
            </w:r>
            <w:r w:rsidR="000911C8" w:rsidRPr="000911C8">
              <w:rPr>
                <w:rFonts w:ascii="Times New Roman" w:eastAsia="Times New Roman" w:hAnsi="Times New Roman" w:cs="Times New Roman"/>
                <w:sz w:val="24"/>
                <w:szCs w:val="24"/>
                <w:lang w:eastAsia="ru-RU"/>
              </w:rPr>
              <w:t>-</w:t>
            </w:r>
            <w:r w:rsidRPr="00E61230">
              <w:rPr>
                <w:rFonts w:ascii="Times New Roman" w:eastAsia="Times New Roman" w:hAnsi="Times New Roman" w:cs="Times New Roman"/>
                <w:sz w:val="24"/>
                <w:szCs w:val="24"/>
                <w:lang w:eastAsia="ru-RU"/>
              </w:rPr>
              <w:t>низациями</w:t>
            </w:r>
            <w:proofErr w:type="spellEnd"/>
            <w:proofErr w:type="gramEnd"/>
            <w:r w:rsidRPr="00E61230">
              <w:rPr>
                <w:rFonts w:ascii="Times New Roman" w:eastAsia="Times New Roman" w:hAnsi="Times New Roman" w:cs="Times New Roman"/>
                <w:sz w:val="24"/>
                <w:szCs w:val="24"/>
                <w:lang w:eastAsia="ru-RU"/>
              </w:rPr>
              <w:t xml:space="preserve"> финансового рынка (ОФР) о клиентах</w:t>
            </w:r>
            <w:r w:rsidR="000911C8" w:rsidRPr="000911C8">
              <w:rPr>
                <w:rFonts w:ascii="Times New Roman" w:eastAsia="Times New Roman" w:hAnsi="Times New Roman" w:cs="Times New Roman"/>
                <w:sz w:val="24"/>
                <w:szCs w:val="24"/>
                <w:lang w:eastAsia="ru-RU"/>
              </w:rPr>
              <w:t>-</w:t>
            </w:r>
            <w:r w:rsidRPr="00E61230">
              <w:rPr>
                <w:rFonts w:ascii="Times New Roman" w:eastAsia="Times New Roman" w:hAnsi="Times New Roman" w:cs="Times New Roman"/>
                <w:sz w:val="24"/>
                <w:szCs w:val="24"/>
                <w:lang w:eastAsia="ru-RU"/>
              </w:rPr>
              <w:t>иностранных налогоплательщиках за 2019 отчет</w:t>
            </w:r>
            <w:r w:rsidR="000911C8" w:rsidRPr="000911C8">
              <w:rPr>
                <w:rFonts w:ascii="Times New Roman" w:eastAsia="Times New Roman" w:hAnsi="Times New Roman" w:cs="Times New Roman"/>
                <w:sz w:val="24"/>
                <w:szCs w:val="24"/>
                <w:lang w:eastAsia="ru-RU"/>
              </w:rPr>
              <w:t>-</w:t>
            </w:r>
            <w:proofErr w:type="spellStart"/>
            <w:r w:rsidRPr="00E61230">
              <w:rPr>
                <w:rFonts w:ascii="Times New Roman" w:eastAsia="Times New Roman" w:hAnsi="Times New Roman" w:cs="Times New Roman"/>
                <w:sz w:val="24"/>
                <w:szCs w:val="24"/>
                <w:lang w:eastAsia="ru-RU"/>
              </w:rPr>
              <w:t>ный</w:t>
            </w:r>
            <w:proofErr w:type="spellEnd"/>
            <w:r w:rsidRPr="00E61230">
              <w:rPr>
                <w:rFonts w:ascii="Times New Roman" w:eastAsia="Times New Roman" w:hAnsi="Times New Roman" w:cs="Times New Roman"/>
                <w:sz w:val="24"/>
                <w:szCs w:val="24"/>
                <w:lang w:eastAsia="ru-RU"/>
              </w:rPr>
              <w:t xml:space="preserve"> год и предыдущие отчетные годы</w:t>
            </w:r>
          </w:p>
        </w:tc>
        <w:tc>
          <w:tcPr>
            <w:tcW w:w="0" w:type="auto"/>
            <w:hideMark/>
          </w:tcPr>
          <w:p w:rsidR="00E61230" w:rsidRPr="00E61230" w:rsidRDefault="00E61230"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на 3 месяца</w:t>
            </w:r>
          </w:p>
        </w:tc>
      </w:tr>
      <w:tr w:rsidR="000911C8" w:rsidRPr="000911C8" w:rsidTr="000911C8">
        <w:trPr>
          <w:tblCellSpacing w:w="15" w:type="dxa"/>
        </w:trPr>
        <w:tc>
          <w:tcPr>
            <w:tcW w:w="5935" w:type="dxa"/>
            <w:hideMark/>
          </w:tcPr>
          <w:p w:rsidR="00E61230" w:rsidRPr="00E61230" w:rsidRDefault="00E61230" w:rsidP="000911C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Заявления о проведении налогового мониторинга за 2021 год </w:t>
            </w:r>
          </w:p>
        </w:tc>
        <w:tc>
          <w:tcPr>
            <w:tcW w:w="0" w:type="auto"/>
            <w:hideMark/>
          </w:tcPr>
          <w:p w:rsidR="00E61230" w:rsidRPr="00E61230" w:rsidRDefault="00E61230"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на 3 месяца</w:t>
            </w:r>
          </w:p>
        </w:tc>
      </w:tr>
      <w:tr w:rsidR="000911C8" w:rsidRPr="00E61230" w:rsidTr="000911C8">
        <w:trPr>
          <w:trHeight w:val="1571"/>
          <w:tblCellSpacing w:w="15" w:type="dxa"/>
        </w:trPr>
        <w:tc>
          <w:tcPr>
            <w:tcW w:w="5935" w:type="dxa"/>
            <w:hideMark/>
          </w:tcPr>
          <w:p w:rsidR="00E61230" w:rsidRPr="00E61230" w:rsidRDefault="00E61230" w:rsidP="000911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lastRenderedPageBreak/>
              <w:t xml:space="preserve">Документы или информация по требованию, </w:t>
            </w:r>
            <w:proofErr w:type="gramStart"/>
            <w:r w:rsidRPr="00E61230">
              <w:rPr>
                <w:rFonts w:ascii="Times New Roman" w:eastAsia="Times New Roman" w:hAnsi="Times New Roman" w:cs="Times New Roman"/>
                <w:sz w:val="24"/>
                <w:szCs w:val="24"/>
                <w:lang w:eastAsia="ru-RU"/>
              </w:rPr>
              <w:t>по</w:t>
            </w:r>
            <w:r w:rsidR="000911C8" w:rsidRPr="000911C8">
              <w:rPr>
                <w:rFonts w:ascii="Times New Roman" w:eastAsia="Times New Roman" w:hAnsi="Times New Roman" w:cs="Times New Roman"/>
                <w:sz w:val="24"/>
                <w:szCs w:val="24"/>
                <w:lang w:eastAsia="ru-RU"/>
              </w:rPr>
              <w:t>-</w:t>
            </w:r>
            <w:r w:rsidRPr="00E61230">
              <w:rPr>
                <w:rFonts w:ascii="Times New Roman" w:eastAsia="Times New Roman" w:hAnsi="Times New Roman" w:cs="Times New Roman"/>
                <w:sz w:val="24"/>
                <w:szCs w:val="24"/>
                <w:lang w:eastAsia="ru-RU"/>
              </w:rPr>
              <w:t>лученному</w:t>
            </w:r>
            <w:proofErr w:type="gramEnd"/>
            <w:r w:rsidR="000911C8" w:rsidRPr="000911C8">
              <w:rPr>
                <w:rFonts w:ascii="Times New Roman" w:eastAsia="Times New Roman" w:hAnsi="Times New Roman" w:cs="Times New Roman"/>
                <w:sz w:val="24"/>
                <w:szCs w:val="24"/>
                <w:lang w:eastAsia="ru-RU"/>
              </w:rPr>
              <w:t xml:space="preserve"> </w:t>
            </w:r>
            <w:r w:rsidRPr="00E61230">
              <w:rPr>
                <w:rFonts w:ascii="Times New Roman" w:eastAsia="Times New Roman" w:hAnsi="Times New Roman" w:cs="Times New Roman"/>
                <w:sz w:val="24"/>
                <w:szCs w:val="24"/>
                <w:lang w:eastAsia="ru-RU"/>
              </w:rPr>
              <w:t xml:space="preserve">с 1 марта до 31 мая 2020 года </w:t>
            </w:r>
          </w:p>
        </w:tc>
        <w:tc>
          <w:tcPr>
            <w:tcW w:w="0" w:type="auto"/>
            <w:hideMark/>
          </w:tcPr>
          <w:p w:rsidR="00E61230" w:rsidRPr="00E61230" w:rsidRDefault="00E61230" w:rsidP="00091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230">
              <w:rPr>
                <w:rFonts w:ascii="Times New Roman" w:eastAsia="Times New Roman" w:hAnsi="Times New Roman" w:cs="Times New Roman"/>
                <w:sz w:val="24"/>
                <w:szCs w:val="24"/>
                <w:lang w:eastAsia="ru-RU"/>
              </w:rPr>
              <w:t>по требованиям по НДС — срок продлен на</w:t>
            </w:r>
            <w:r w:rsidR="000911C8" w:rsidRPr="000911C8">
              <w:rPr>
                <w:rFonts w:ascii="Times New Roman" w:eastAsia="Times New Roman" w:hAnsi="Times New Roman" w:cs="Times New Roman"/>
                <w:sz w:val="24"/>
                <w:szCs w:val="24"/>
                <w:lang w:eastAsia="ru-RU"/>
              </w:rPr>
              <w:t xml:space="preserve"> </w:t>
            </w:r>
            <w:r w:rsidRPr="00E61230">
              <w:rPr>
                <w:rFonts w:ascii="Times New Roman" w:eastAsia="Times New Roman" w:hAnsi="Times New Roman" w:cs="Times New Roman"/>
                <w:sz w:val="24"/>
                <w:szCs w:val="24"/>
                <w:lang w:eastAsia="ru-RU"/>
              </w:rPr>
              <w:t>10 рабочих дней</w:t>
            </w:r>
            <w:r w:rsidR="000911C8" w:rsidRPr="000911C8">
              <w:rPr>
                <w:rFonts w:ascii="Times New Roman" w:eastAsia="Times New Roman" w:hAnsi="Times New Roman" w:cs="Times New Roman"/>
                <w:sz w:val="24"/>
                <w:szCs w:val="24"/>
                <w:lang w:eastAsia="ru-RU"/>
              </w:rPr>
              <w:t xml:space="preserve">, </w:t>
            </w:r>
            <w:r w:rsidRPr="00E61230">
              <w:rPr>
                <w:rFonts w:ascii="Times New Roman" w:eastAsia="Times New Roman" w:hAnsi="Times New Roman" w:cs="Times New Roman"/>
                <w:sz w:val="24"/>
                <w:szCs w:val="24"/>
                <w:lang w:eastAsia="ru-RU"/>
              </w:rPr>
              <w:t>по другим требованиям — срок продлен на 20 рабочих дней</w:t>
            </w:r>
          </w:p>
        </w:tc>
      </w:tr>
    </w:tbl>
    <w:p w:rsidR="00E61230" w:rsidRDefault="00E61230"/>
    <w:sectPr w:rsidR="00E61230" w:rsidSect="00977D2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7EA"/>
    <w:multiLevelType w:val="multilevel"/>
    <w:tmpl w:val="F04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B1F7A"/>
    <w:multiLevelType w:val="multilevel"/>
    <w:tmpl w:val="639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2700B"/>
    <w:multiLevelType w:val="multilevel"/>
    <w:tmpl w:val="270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CF"/>
    <w:rsid w:val="000911C8"/>
    <w:rsid w:val="00334813"/>
    <w:rsid w:val="005632C3"/>
    <w:rsid w:val="00977D25"/>
    <w:rsid w:val="00A76950"/>
    <w:rsid w:val="00A77F59"/>
    <w:rsid w:val="00E61230"/>
    <w:rsid w:val="00E628D6"/>
    <w:rsid w:val="00F0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0939">
      <w:bodyDiv w:val="1"/>
      <w:marLeft w:val="0"/>
      <w:marRight w:val="0"/>
      <w:marTop w:val="0"/>
      <w:marBottom w:val="0"/>
      <w:divBdr>
        <w:top w:val="none" w:sz="0" w:space="0" w:color="auto"/>
        <w:left w:val="none" w:sz="0" w:space="0" w:color="auto"/>
        <w:bottom w:val="none" w:sz="0" w:space="0" w:color="auto"/>
        <w:right w:val="none" w:sz="0" w:space="0" w:color="auto"/>
      </w:divBdr>
    </w:div>
    <w:div w:id="6034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Заболотнев</dc:creator>
  <cp:keywords/>
  <dc:description/>
  <cp:lastModifiedBy>Михаил Заболотнев</cp:lastModifiedBy>
  <cp:revision>6</cp:revision>
  <dcterms:created xsi:type="dcterms:W3CDTF">2020-04-17T08:30:00Z</dcterms:created>
  <dcterms:modified xsi:type="dcterms:W3CDTF">2020-04-17T08:46:00Z</dcterms:modified>
</cp:coreProperties>
</file>